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85C" w:rsidRPr="00A34F81" w:rsidRDefault="007C374D" w:rsidP="00367214">
      <w:pPr>
        <w:bidi/>
        <w:spacing w:after="0"/>
        <w:jc w:val="both"/>
        <w:rPr>
          <w:b/>
          <w:bCs/>
          <w:sz w:val="24"/>
          <w:szCs w:val="24"/>
          <w:u w:val="single"/>
          <w:rtl/>
          <w:lang w:bidi="he-IL"/>
        </w:rPr>
      </w:pPr>
      <w:r>
        <w:rPr>
          <w:rFonts w:hint="cs"/>
          <w:b/>
          <w:bCs/>
          <w:sz w:val="24"/>
          <w:szCs w:val="24"/>
          <w:u w:val="single"/>
          <w:rtl/>
          <w:lang w:bidi="he-IL"/>
        </w:rPr>
        <w:t xml:space="preserve">סמינר </w:t>
      </w:r>
      <w:r w:rsidR="00672BD9">
        <w:rPr>
          <w:rFonts w:hint="cs"/>
          <w:b/>
          <w:bCs/>
          <w:sz w:val="24"/>
          <w:szCs w:val="24"/>
          <w:u w:val="single"/>
          <w:rtl/>
          <w:lang w:bidi="he-IL"/>
        </w:rPr>
        <w:t xml:space="preserve">מיסוי </w:t>
      </w:r>
      <w:r w:rsidR="00A34F81" w:rsidRPr="00A34F81">
        <w:rPr>
          <w:rFonts w:hint="cs"/>
          <w:b/>
          <w:bCs/>
          <w:sz w:val="24"/>
          <w:szCs w:val="24"/>
          <w:u w:val="single"/>
          <w:rtl/>
          <w:lang w:bidi="he-IL"/>
        </w:rPr>
        <w:t xml:space="preserve">מכשירים פיננסיים </w:t>
      </w:r>
      <w:r w:rsidR="00A34F81" w:rsidRPr="00A34F81">
        <w:rPr>
          <w:b/>
          <w:bCs/>
          <w:sz w:val="24"/>
          <w:szCs w:val="24"/>
          <w:u w:val="single"/>
          <w:rtl/>
          <w:lang w:bidi="he-IL"/>
        </w:rPr>
        <w:t>–</w:t>
      </w:r>
      <w:r w:rsidR="00A34F81" w:rsidRPr="00A34F81">
        <w:rPr>
          <w:rFonts w:hint="cs"/>
          <w:b/>
          <w:bCs/>
          <w:sz w:val="24"/>
          <w:szCs w:val="24"/>
          <w:u w:val="single"/>
          <w:rtl/>
          <w:lang w:bidi="he-IL"/>
        </w:rPr>
        <w:t xml:space="preserve"> 1, 14.11.08</w:t>
      </w:r>
    </w:p>
    <w:p w:rsidR="00A34F81" w:rsidRPr="00F43F09" w:rsidRDefault="007C374D" w:rsidP="00367214">
      <w:pPr>
        <w:bidi/>
        <w:spacing w:after="0"/>
        <w:jc w:val="both"/>
        <w:rPr>
          <w:color w:val="BFBFBF" w:themeColor="background1" w:themeShade="BF"/>
          <w:sz w:val="24"/>
          <w:szCs w:val="24"/>
          <w:rtl/>
          <w:lang w:bidi="he-IL"/>
        </w:rPr>
      </w:pPr>
      <w:r w:rsidRPr="00F43F09">
        <w:rPr>
          <w:rFonts w:hint="cs"/>
          <w:color w:val="BFBFBF" w:themeColor="background1" w:themeShade="BF"/>
          <w:sz w:val="24"/>
          <w:szCs w:val="24"/>
          <w:rtl/>
          <w:lang w:bidi="he-IL"/>
        </w:rPr>
        <w:t>ד"ר אבי טבח : 03-6408108 (משרד)</w:t>
      </w:r>
    </w:p>
    <w:p w:rsidR="007C374D" w:rsidRPr="00F43F09" w:rsidRDefault="00E66FF5" w:rsidP="00367214">
      <w:pPr>
        <w:bidi/>
        <w:spacing w:after="0"/>
        <w:jc w:val="both"/>
        <w:rPr>
          <w:color w:val="BFBFBF" w:themeColor="background1" w:themeShade="BF"/>
          <w:sz w:val="24"/>
          <w:szCs w:val="24"/>
          <w:lang w:bidi="he-IL"/>
        </w:rPr>
      </w:pPr>
      <w:hyperlink r:id="rId5" w:history="1">
        <w:r w:rsidR="007C374D" w:rsidRPr="00F43F09">
          <w:rPr>
            <w:rStyle w:val="Hyperlink"/>
            <w:color w:val="BFBFBF" w:themeColor="background1" w:themeShade="BF"/>
            <w:sz w:val="24"/>
            <w:szCs w:val="24"/>
            <w:lang w:bidi="he-IL"/>
          </w:rPr>
          <w:t>adtabbac@post.tau.co.il</w:t>
        </w:r>
      </w:hyperlink>
    </w:p>
    <w:p w:rsidR="007C374D" w:rsidRPr="00F43F09" w:rsidRDefault="00A12D9E" w:rsidP="003A1E56">
      <w:pPr>
        <w:bidi/>
        <w:spacing w:after="0"/>
        <w:jc w:val="both"/>
        <w:rPr>
          <w:color w:val="BFBFBF" w:themeColor="background1" w:themeShade="BF"/>
          <w:sz w:val="24"/>
          <w:szCs w:val="24"/>
          <w:rtl/>
          <w:lang w:bidi="he-IL"/>
        </w:rPr>
      </w:pPr>
      <w:r w:rsidRPr="00F43F09">
        <w:rPr>
          <w:rFonts w:hint="cs"/>
          <w:color w:val="BFBFBF" w:themeColor="background1" w:themeShade="BF"/>
          <w:sz w:val="24"/>
          <w:szCs w:val="24"/>
          <w:rtl/>
          <w:lang w:bidi="he-IL"/>
        </w:rPr>
        <w:t>סמינריון עם אסף פנחס</w:t>
      </w:r>
      <w:r w:rsidR="003A1E56" w:rsidRPr="00F43F09">
        <w:rPr>
          <w:rFonts w:hint="cs"/>
          <w:color w:val="BFBFBF" w:themeColor="background1" w:themeShade="BF"/>
          <w:sz w:val="24"/>
          <w:szCs w:val="24"/>
          <w:rtl/>
          <w:lang w:bidi="he-IL"/>
        </w:rPr>
        <w:t xml:space="preserve"> </w:t>
      </w:r>
      <w:r w:rsidR="003275B7" w:rsidRPr="00F43F09">
        <w:rPr>
          <w:rFonts w:hint="cs"/>
          <w:color w:val="BFBFBF" w:themeColor="background1" w:themeShade="BF"/>
          <w:sz w:val="24"/>
          <w:szCs w:val="24"/>
          <w:rtl/>
          <w:lang w:bidi="he-IL"/>
        </w:rPr>
        <w:t>(אחראי אקסלים)</w:t>
      </w:r>
    </w:p>
    <w:p w:rsidR="003275B7" w:rsidRDefault="003275B7" w:rsidP="003275B7">
      <w:pPr>
        <w:bidi/>
        <w:spacing w:after="0"/>
        <w:jc w:val="both"/>
        <w:rPr>
          <w:sz w:val="24"/>
          <w:szCs w:val="24"/>
          <w:rtl/>
          <w:lang w:bidi="he-IL"/>
        </w:rPr>
      </w:pPr>
    </w:p>
    <w:p w:rsidR="00A12D9E" w:rsidRDefault="009A4E32" w:rsidP="00A12D9E">
      <w:pPr>
        <w:bidi/>
        <w:spacing w:after="0"/>
        <w:jc w:val="both"/>
        <w:rPr>
          <w:b/>
          <w:bCs/>
          <w:sz w:val="24"/>
          <w:szCs w:val="24"/>
          <w:u w:val="single"/>
          <w:rtl/>
          <w:lang w:bidi="he-IL"/>
        </w:rPr>
      </w:pPr>
      <w:r w:rsidRPr="009A4E32">
        <w:rPr>
          <w:rFonts w:hint="cs"/>
          <w:b/>
          <w:bCs/>
          <w:sz w:val="24"/>
          <w:szCs w:val="24"/>
          <w:u w:val="single"/>
          <w:rtl/>
          <w:lang w:bidi="he-IL"/>
        </w:rPr>
        <w:t>דיני מ</w:t>
      </w:r>
      <w:r>
        <w:rPr>
          <w:rFonts w:hint="cs"/>
          <w:b/>
          <w:bCs/>
          <w:sz w:val="24"/>
          <w:szCs w:val="24"/>
          <w:u w:val="single"/>
          <w:rtl/>
          <w:lang w:bidi="he-IL"/>
        </w:rPr>
        <w:t>י</w:t>
      </w:r>
      <w:r w:rsidRPr="009A4E32">
        <w:rPr>
          <w:rFonts w:hint="cs"/>
          <w:b/>
          <w:bCs/>
          <w:sz w:val="24"/>
          <w:szCs w:val="24"/>
          <w:u w:val="single"/>
          <w:rtl/>
          <w:lang w:bidi="he-IL"/>
        </w:rPr>
        <w:t>סים</w:t>
      </w:r>
    </w:p>
    <w:p w:rsidR="009A4E32" w:rsidRDefault="00C6312C" w:rsidP="009A4E32">
      <w:pPr>
        <w:bidi/>
        <w:spacing w:after="0"/>
        <w:jc w:val="both"/>
        <w:rPr>
          <w:sz w:val="24"/>
          <w:szCs w:val="24"/>
          <w:rtl/>
          <w:lang w:bidi="he-IL"/>
        </w:rPr>
      </w:pPr>
      <w:r>
        <w:rPr>
          <w:rFonts w:hint="cs"/>
          <w:sz w:val="24"/>
          <w:szCs w:val="24"/>
          <w:rtl/>
          <w:lang w:bidi="he-IL"/>
        </w:rPr>
        <w:t>פקודת</w:t>
      </w:r>
      <w:r w:rsidR="0031568D">
        <w:rPr>
          <w:rFonts w:hint="cs"/>
          <w:sz w:val="24"/>
          <w:szCs w:val="24"/>
          <w:rtl/>
          <w:lang w:bidi="he-IL"/>
        </w:rPr>
        <w:t xml:space="preserve"> מס הכנסה באים וממסים את ההכנסה ולכן השאלה הראשונה:</w:t>
      </w:r>
    </w:p>
    <w:p w:rsidR="00C6312C" w:rsidRDefault="00C6312C" w:rsidP="00F1381C">
      <w:pPr>
        <w:pStyle w:val="ListParagraph"/>
        <w:numPr>
          <w:ilvl w:val="0"/>
          <w:numId w:val="1"/>
        </w:numPr>
        <w:bidi/>
        <w:spacing w:after="0"/>
        <w:jc w:val="both"/>
        <w:rPr>
          <w:sz w:val="24"/>
          <w:szCs w:val="24"/>
          <w:lang w:bidi="he-IL"/>
        </w:rPr>
      </w:pPr>
      <w:r>
        <w:rPr>
          <w:rFonts w:hint="cs"/>
          <w:sz w:val="24"/>
          <w:szCs w:val="24"/>
          <w:rtl/>
          <w:lang w:bidi="he-IL"/>
        </w:rPr>
        <w:t>האם נוצרה "הכנסה" בארוע המס?</w:t>
      </w:r>
      <w:r w:rsidR="00FF189C">
        <w:rPr>
          <w:rFonts w:hint="cs"/>
          <w:sz w:val="24"/>
          <w:szCs w:val="24"/>
          <w:rtl/>
          <w:lang w:bidi="he-IL"/>
        </w:rPr>
        <w:t xml:space="preserve"> מהי </w:t>
      </w:r>
      <w:r w:rsidR="0031568D">
        <w:rPr>
          <w:rFonts w:hint="cs"/>
          <w:sz w:val="24"/>
          <w:szCs w:val="24"/>
          <w:rtl/>
          <w:lang w:bidi="he-IL"/>
        </w:rPr>
        <w:t>"</w:t>
      </w:r>
      <w:r w:rsidR="00FF189C">
        <w:rPr>
          <w:rFonts w:hint="cs"/>
          <w:sz w:val="24"/>
          <w:szCs w:val="24"/>
          <w:rtl/>
          <w:lang w:bidi="he-IL"/>
        </w:rPr>
        <w:t>הכנסה</w:t>
      </w:r>
      <w:r w:rsidR="0031568D">
        <w:rPr>
          <w:rFonts w:hint="cs"/>
          <w:sz w:val="24"/>
          <w:szCs w:val="24"/>
          <w:rtl/>
          <w:lang w:bidi="he-IL"/>
        </w:rPr>
        <w:t>"</w:t>
      </w:r>
      <w:r w:rsidR="00FF189C">
        <w:rPr>
          <w:rFonts w:hint="cs"/>
          <w:sz w:val="24"/>
          <w:szCs w:val="24"/>
          <w:rtl/>
          <w:lang w:bidi="he-IL"/>
        </w:rPr>
        <w:t xml:space="preserve">? </w:t>
      </w:r>
      <w:r w:rsidR="0031568D">
        <w:rPr>
          <w:rFonts w:hint="cs"/>
          <w:sz w:val="24"/>
          <w:szCs w:val="24"/>
          <w:rtl/>
          <w:lang w:bidi="he-IL"/>
        </w:rPr>
        <w:t xml:space="preserve">האם היא פטורה? </w:t>
      </w:r>
      <w:r w:rsidR="00C159F5">
        <w:rPr>
          <w:rFonts w:hint="cs"/>
          <w:sz w:val="24"/>
          <w:szCs w:val="24"/>
          <w:rtl/>
          <w:lang w:bidi="he-IL"/>
        </w:rPr>
        <w:t>הכנסה על פי פקודת מס הכנסה (סעיף 1) = סך כל הכנסתו של אדם מן המקורות המפורשים.</w:t>
      </w:r>
      <w:r w:rsidR="001667F1">
        <w:rPr>
          <w:rFonts w:hint="cs"/>
          <w:sz w:val="24"/>
          <w:szCs w:val="24"/>
          <w:rtl/>
          <w:lang w:bidi="he-IL"/>
        </w:rPr>
        <w:t xml:space="preserve"> אין הגדרה מדויקת אבל מקובל שתנאי ראשוני מדובר ב"התעשרות".</w:t>
      </w:r>
      <w:r w:rsidR="00F1381C">
        <w:rPr>
          <w:rFonts w:hint="cs"/>
          <w:sz w:val="24"/>
          <w:szCs w:val="24"/>
          <w:rtl/>
          <w:lang w:bidi="he-IL"/>
        </w:rPr>
        <w:t xml:space="preserve"> שני</w:t>
      </w:r>
      <w:r w:rsidR="009D21E3">
        <w:rPr>
          <w:rFonts w:hint="cs"/>
          <w:sz w:val="24"/>
          <w:szCs w:val="24"/>
          <w:rtl/>
          <w:lang w:bidi="he-IL"/>
        </w:rPr>
        <w:t xml:space="preserve"> כלכלנים (הייג וסיימונס)</w:t>
      </w:r>
      <w:r w:rsidR="00C81A5E">
        <w:rPr>
          <w:rFonts w:hint="cs"/>
          <w:sz w:val="24"/>
          <w:szCs w:val="24"/>
          <w:rtl/>
          <w:lang w:bidi="he-IL"/>
        </w:rPr>
        <w:t xml:space="preserve"> קבעו הגדרה כללית של הכנסה שמשמ</w:t>
      </w:r>
      <w:r w:rsidR="00671539">
        <w:rPr>
          <w:rFonts w:hint="cs"/>
          <w:sz w:val="24"/>
          <w:szCs w:val="24"/>
          <w:rtl/>
          <w:lang w:bidi="he-IL"/>
        </w:rPr>
        <w:t>ש</w:t>
      </w:r>
      <w:r w:rsidR="00C81A5E">
        <w:rPr>
          <w:rFonts w:hint="cs"/>
          <w:sz w:val="24"/>
          <w:szCs w:val="24"/>
          <w:rtl/>
          <w:lang w:bidi="he-IL"/>
        </w:rPr>
        <w:t xml:space="preserve">ת כאבן בסיס את המשפטנים: </w:t>
      </w:r>
    </w:p>
    <w:p w:rsidR="009D21E3" w:rsidRDefault="009D21E3" w:rsidP="006366D1">
      <w:pPr>
        <w:pStyle w:val="ListParagraph"/>
        <w:spacing w:after="0"/>
        <w:jc w:val="both"/>
        <w:rPr>
          <w:sz w:val="24"/>
          <w:szCs w:val="24"/>
          <w:lang w:bidi="he-IL"/>
        </w:rPr>
      </w:pPr>
      <w:r>
        <w:rPr>
          <w:sz w:val="24"/>
          <w:szCs w:val="24"/>
          <w:lang w:bidi="he-IL"/>
        </w:rPr>
        <w:t xml:space="preserve">I </w:t>
      </w:r>
      <w:r w:rsidR="006366D1">
        <w:rPr>
          <w:sz w:val="24"/>
          <w:szCs w:val="24"/>
          <w:lang w:bidi="he-IL"/>
        </w:rPr>
        <w:t>=</w:t>
      </w:r>
      <w:r>
        <w:rPr>
          <w:sz w:val="24"/>
          <w:szCs w:val="24"/>
          <w:lang w:bidi="he-IL"/>
        </w:rPr>
        <w:t xml:space="preserve"> C + </w:t>
      </w:r>
      <m:oMath>
        <m:r>
          <w:rPr>
            <w:rFonts w:ascii="Cambria Math" w:hAnsi="Cambria Math"/>
            <w:sz w:val="24"/>
            <w:szCs w:val="24"/>
            <w:lang w:bidi="he-IL"/>
          </w:rPr>
          <m:t>∆</m:t>
        </m:r>
      </m:oMath>
      <w:r>
        <w:rPr>
          <w:sz w:val="24"/>
          <w:szCs w:val="24"/>
          <w:lang w:bidi="he-IL"/>
        </w:rPr>
        <w:t>S</w:t>
      </w:r>
    </w:p>
    <w:p w:rsidR="009D21E3" w:rsidRPr="00A7545C" w:rsidRDefault="009D21E3" w:rsidP="006366D1">
      <w:pPr>
        <w:pStyle w:val="ListParagraph"/>
        <w:spacing w:after="0"/>
        <w:jc w:val="both"/>
        <w:rPr>
          <w:i/>
          <w:iCs/>
          <w:sz w:val="20"/>
          <w:szCs w:val="20"/>
          <w:lang w:bidi="he-IL"/>
        </w:rPr>
      </w:pPr>
      <w:r w:rsidRPr="00A7545C">
        <w:rPr>
          <w:i/>
          <w:iCs/>
          <w:sz w:val="20"/>
          <w:szCs w:val="20"/>
          <w:lang w:bidi="he-IL"/>
        </w:rPr>
        <w:t xml:space="preserve">I </w:t>
      </w:r>
      <w:r w:rsidR="006366D1">
        <w:rPr>
          <w:i/>
          <w:iCs/>
          <w:sz w:val="20"/>
          <w:szCs w:val="20"/>
          <w:lang w:bidi="he-IL"/>
        </w:rPr>
        <w:t>-</w:t>
      </w:r>
      <w:r w:rsidRPr="00A7545C">
        <w:rPr>
          <w:i/>
          <w:iCs/>
          <w:sz w:val="20"/>
          <w:szCs w:val="20"/>
          <w:lang w:bidi="he-IL"/>
        </w:rPr>
        <w:t xml:space="preserve"> Income</w:t>
      </w:r>
    </w:p>
    <w:p w:rsidR="009D21E3" w:rsidRPr="00A7545C" w:rsidRDefault="009D21E3" w:rsidP="006366D1">
      <w:pPr>
        <w:pStyle w:val="ListParagraph"/>
        <w:spacing w:after="0"/>
        <w:jc w:val="both"/>
        <w:rPr>
          <w:i/>
          <w:iCs/>
          <w:sz w:val="20"/>
          <w:szCs w:val="20"/>
          <w:lang w:bidi="he-IL"/>
        </w:rPr>
      </w:pPr>
      <w:r w:rsidRPr="00A7545C">
        <w:rPr>
          <w:i/>
          <w:iCs/>
          <w:sz w:val="20"/>
          <w:szCs w:val="20"/>
          <w:lang w:bidi="he-IL"/>
        </w:rPr>
        <w:t xml:space="preserve">C </w:t>
      </w:r>
      <w:r w:rsidR="006366D1">
        <w:rPr>
          <w:i/>
          <w:iCs/>
          <w:sz w:val="20"/>
          <w:szCs w:val="20"/>
          <w:lang w:bidi="he-IL"/>
        </w:rPr>
        <w:t>-</w:t>
      </w:r>
      <w:r w:rsidRPr="00A7545C">
        <w:rPr>
          <w:i/>
          <w:iCs/>
          <w:sz w:val="20"/>
          <w:szCs w:val="20"/>
          <w:lang w:bidi="he-IL"/>
        </w:rPr>
        <w:t xml:space="preserve"> Consumption</w:t>
      </w:r>
    </w:p>
    <w:p w:rsidR="00A12D9E" w:rsidRPr="00A7545C" w:rsidRDefault="009D21E3" w:rsidP="006366D1">
      <w:pPr>
        <w:spacing w:after="0"/>
        <w:jc w:val="both"/>
        <w:rPr>
          <w:i/>
          <w:iCs/>
          <w:sz w:val="20"/>
          <w:szCs w:val="20"/>
          <w:rtl/>
          <w:lang w:bidi="he-IL"/>
        </w:rPr>
      </w:pPr>
      <w:r w:rsidRPr="00A7545C">
        <w:rPr>
          <w:i/>
          <w:iCs/>
          <w:sz w:val="20"/>
          <w:szCs w:val="20"/>
          <w:lang w:bidi="he-IL"/>
        </w:rPr>
        <w:tab/>
        <w:t xml:space="preserve">S </w:t>
      </w:r>
      <w:r w:rsidR="006366D1">
        <w:rPr>
          <w:i/>
          <w:iCs/>
          <w:sz w:val="20"/>
          <w:szCs w:val="20"/>
          <w:lang w:bidi="he-IL"/>
        </w:rPr>
        <w:t>-</w:t>
      </w:r>
      <w:r w:rsidRPr="00A7545C">
        <w:rPr>
          <w:i/>
          <w:iCs/>
          <w:sz w:val="20"/>
          <w:szCs w:val="20"/>
          <w:lang w:bidi="he-IL"/>
        </w:rPr>
        <w:t xml:space="preserve"> Savings</w:t>
      </w:r>
    </w:p>
    <w:p w:rsidR="00367214" w:rsidRDefault="00DE497A" w:rsidP="00651059">
      <w:pPr>
        <w:bidi/>
        <w:spacing w:after="0"/>
        <w:ind w:left="720"/>
        <w:jc w:val="both"/>
        <w:rPr>
          <w:sz w:val="24"/>
          <w:szCs w:val="24"/>
          <w:rtl/>
          <w:lang w:bidi="he-IL"/>
        </w:rPr>
      </w:pPr>
      <w:r w:rsidRPr="00F85994">
        <w:rPr>
          <w:rFonts w:hint="cs"/>
          <w:i/>
          <w:iCs/>
          <w:sz w:val="24"/>
          <w:szCs w:val="24"/>
          <w:rtl/>
          <w:lang w:bidi="he-IL"/>
        </w:rPr>
        <w:t>דוגמאות:</w:t>
      </w:r>
      <w:r>
        <w:rPr>
          <w:rFonts w:hint="cs"/>
          <w:sz w:val="24"/>
          <w:szCs w:val="24"/>
          <w:rtl/>
          <w:lang w:bidi="he-IL"/>
        </w:rPr>
        <w:t xml:space="preserve"> לקיחת הלוואה: הצריכה גדלה אבל השינוי בחסכון היה שלילי ולכן אין הכנסה.</w:t>
      </w:r>
      <w:r w:rsidR="00651059">
        <w:rPr>
          <w:rFonts w:hint="cs"/>
          <w:sz w:val="24"/>
          <w:szCs w:val="24"/>
          <w:rtl/>
          <w:lang w:bidi="he-IL"/>
        </w:rPr>
        <w:t xml:space="preserve"> לא "התעשרת" . עבודה: יש הכנסה. קבלת מתנה ספר יקר: יש הכנסה.</w:t>
      </w:r>
    </w:p>
    <w:p w:rsidR="00A7545C" w:rsidRDefault="007E2EAC" w:rsidP="00A7545C">
      <w:pPr>
        <w:bidi/>
        <w:spacing w:after="0"/>
        <w:ind w:left="720"/>
        <w:jc w:val="both"/>
        <w:rPr>
          <w:sz w:val="24"/>
          <w:szCs w:val="24"/>
          <w:rtl/>
          <w:lang w:bidi="he-IL"/>
        </w:rPr>
      </w:pPr>
      <w:r w:rsidRPr="007E2EAC">
        <w:rPr>
          <w:rFonts w:hint="cs"/>
          <w:sz w:val="24"/>
          <w:szCs w:val="24"/>
          <w:rtl/>
          <w:lang w:bidi="he-IL"/>
        </w:rPr>
        <w:t xml:space="preserve">ההגדרה המשפטית </w:t>
      </w:r>
      <w:r>
        <w:rPr>
          <w:rFonts w:hint="cs"/>
          <w:sz w:val="24"/>
          <w:szCs w:val="24"/>
          <w:rtl/>
          <w:lang w:bidi="he-IL"/>
        </w:rPr>
        <w:t>מצמצמת את ההגדרה של הייג וסיימונס ומוציאה מתוכה את עניין המתנה: התעשרות למעט מתנה.</w:t>
      </w:r>
    </w:p>
    <w:p w:rsidR="004F4C4E" w:rsidRDefault="00A7545C" w:rsidP="006F183A">
      <w:pPr>
        <w:bidi/>
        <w:spacing w:after="0"/>
        <w:ind w:left="720"/>
        <w:jc w:val="both"/>
        <w:rPr>
          <w:sz w:val="24"/>
          <w:szCs w:val="24"/>
          <w:rtl/>
          <w:lang w:bidi="he-IL"/>
        </w:rPr>
      </w:pPr>
      <w:r>
        <w:rPr>
          <w:rFonts w:hint="cs"/>
          <w:sz w:val="24"/>
          <w:szCs w:val="24"/>
          <w:rtl/>
          <w:lang w:bidi="he-IL"/>
        </w:rPr>
        <w:t xml:space="preserve">בשיטה הישראלית לא כל הכנסה חייבת במס, לא מספיק שיש הכנסה אלא דורשים שההכנסה תהיה </w:t>
      </w:r>
      <w:r w:rsidRPr="00A7545C">
        <w:rPr>
          <w:rFonts w:hint="cs"/>
          <w:sz w:val="24"/>
          <w:szCs w:val="24"/>
          <w:u w:val="single"/>
          <w:rtl/>
          <w:lang w:bidi="he-IL"/>
        </w:rPr>
        <w:t>ממקור</w:t>
      </w:r>
      <w:r>
        <w:rPr>
          <w:rFonts w:hint="cs"/>
          <w:sz w:val="24"/>
          <w:szCs w:val="24"/>
          <w:u w:val="single"/>
          <w:rtl/>
          <w:lang w:bidi="he-IL"/>
        </w:rPr>
        <w:t xml:space="preserve"> ("שיט</w:t>
      </w:r>
      <w:r w:rsidR="009B4A88">
        <w:rPr>
          <w:rFonts w:hint="cs"/>
          <w:sz w:val="24"/>
          <w:szCs w:val="24"/>
          <w:u w:val="single"/>
          <w:rtl/>
          <w:lang w:bidi="he-IL"/>
        </w:rPr>
        <w:t>ת</w:t>
      </w:r>
      <w:r>
        <w:rPr>
          <w:rFonts w:hint="cs"/>
          <w:sz w:val="24"/>
          <w:szCs w:val="24"/>
          <w:u w:val="single"/>
          <w:rtl/>
          <w:lang w:bidi="he-IL"/>
        </w:rPr>
        <w:t xml:space="preserve"> המקורות")</w:t>
      </w:r>
      <w:r>
        <w:rPr>
          <w:rFonts w:hint="cs"/>
          <w:sz w:val="24"/>
          <w:szCs w:val="24"/>
          <w:rtl/>
          <w:lang w:bidi="he-IL"/>
        </w:rPr>
        <w:t xml:space="preserve"> , שיטה שיובאה מהשיטה האנגלית.</w:t>
      </w:r>
      <w:r w:rsidR="002A537D">
        <w:rPr>
          <w:rFonts w:hint="cs"/>
          <w:sz w:val="24"/>
          <w:szCs w:val="24"/>
          <w:rtl/>
          <w:lang w:bidi="he-IL"/>
        </w:rPr>
        <w:t xml:space="preserve"> יש רשימה בסעיף 2 לפקודה. מהו מקור? היו מבחנים רבים למהו מקור? בהתחלה דובר על משהו שהוא חוזר ונשנה ולא הכנסות חד פעמיות, מה שלא היה לו פוטנציאל כזה היה נחשב כהכנסה שאין לה מקור והיא לא נתפסה ברשת המס.</w:t>
      </w:r>
      <w:r w:rsidR="00997BE6">
        <w:rPr>
          <w:rFonts w:hint="cs"/>
          <w:sz w:val="24"/>
          <w:szCs w:val="24"/>
          <w:rtl/>
          <w:lang w:bidi="he-IL"/>
        </w:rPr>
        <w:t xml:space="preserve"> סוגי מקורות: עבודה (משכורת)</w:t>
      </w:r>
      <w:r w:rsidR="00F1381C">
        <w:rPr>
          <w:rFonts w:hint="cs"/>
          <w:sz w:val="24"/>
          <w:szCs w:val="24"/>
          <w:rtl/>
          <w:lang w:bidi="he-IL"/>
        </w:rPr>
        <w:t xml:space="preserve">, שוק ההון </w:t>
      </w:r>
      <w:r w:rsidR="006F183A">
        <w:rPr>
          <w:rFonts w:hint="cs"/>
          <w:sz w:val="24"/>
          <w:szCs w:val="24"/>
          <w:rtl/>
          <w:lang w:bidi="he-IL"/>
        </w:rPr>
        <w:t>(</w:t>
      </w:r>
      <w:r w:rsidR="006F183A">
        <w:rPr>
          <w:rFonts w:hint="cs"/>
          <w:sz w:val="24"/>
          <w:szCs w:val="24"/>
          <w:rtl/>
          <w:lang w:bidi="he-IL"/>
        </w:rPr>
        <w:br/>
        <w:t>דיבידנד ממניה</w:t>
      </w:r>
      <w:r w:rsidR="007D31F5">
        <w:rPr>
          <w:rFonts w:hint="cs"/>
          <w:sz w:val="24"/>
          <w:szCs w:val="24"/>
          <w:rtl/>
          <w:lang w:bidi="he-IL"/>
        </w:rPr>
        <w:t xml:space="preserve"> יש לה פוטנציאל להניב לאורך זמן</w:t>
      </w:r>
      <w:r w:rsidR="006F183A">
        <w:rPr>
          <w:rFonts w:hint="cs"/>
          <w:sz w:val="24"/>
          <w:szCs w:val="24"/>
          <w:rtl/>
          <w:lang w:bidi="he-IL"/>
        </w:rPr>
        <w:t>, אג"ח שמניב ריבית</w:t>
      </w:r>
      <w:r w:rsidR="007D31F5">
        <w:rPr>
          <w:rFonts w:hint="cs"/>
          <w:sz w:val="24"/>
          <w:szCs w:val="24"/>
          <w:rtl/>
          <w:lang w:bidi="he-IL"/>
        </w:rPr>
        <w:t xml:space="preserve"> לאורך זמן</w:t>
      </w:r>
      <w:r w:rsidR="00190B85">
        <w:rPr>
          <w:rFonts w:hint="cs"/>
          <w:sz w:val="24"/>
          <w:szCs w:val="24"/>
          <w:rtl/>
          <w:lang w:bidi="he-IL"/>
        </w:rPr>
        <w:t>), דמי שכירות (הון שהוא הקרקע). הכנסה שאין לה מ</w:t>
      </w:r>
      <w:r w:rsidR="004051BD">
        <w:rPr>
          <w:rFonts w:hint="cs"/>
          <w:sz w:val="24"/>
          <w:szCs w:val="24"/>
          <w:rtl/>
          <w:lang w:bidi="he-IL"/>
        </w:rPr>
        <w:t>ק</w:t>
      </w:r>
      <w:r w:rsidR="00831FF8">
        <w:rPr>
          <w:rFonts w:hint="cs"/>
          <w:sz w:val="24"/>
          <w:szCs w:val="24"/>
          <w:rtl/>
          <w:lang w:bidi="he-IL"/>
        </w:rPr>
        <w:t xml:space="preserve">ור ולא חייבת במס בישראל: ירושה, </w:t>
      </w:r>
      <w:r w:rsidR="004F4C4E">
        <w:rPr>
          <w:rFonts w:hint="cs"/>
          <w:sz w:val="24"/>
          <w:szCs w:val="24"/>
          <w:rtl/>
          <w:lang w:bidi="he-IL"/>
        </w:rPr>
        <w:t>פרסים והגרלות (שמחויבים במס למרות שאין להם מקור חוזר ונשנה על פי חוק נפרד סעיף 2 א</w:t>
      </w:r>
      <w:r w:rsidR="000C08D3">
        <w:rPr>
          <w:rFonts w:hint="cs"/>
          <w:sz w:val="24"/>
          <w:szCs w:val="24"/>
          <w:rtl/>
          <w:lang w:bidi="he-IL"/>
        </w:rPr>
        <w:t>'</w:t>
      </w:r>
      <w:r w:rsidR="00691ACC">
        <w:rPr>
          <w:rFonts w:hint="cs"/>
          <w:sz w:val="24"/>
          <w:szCs w:val="24"/>
          <w:rtl/>
          <w:lang w:bidi="he-IL"/>
        </w:rPr>
        <w:t xml:space="preserve"> רבתי לפקודה), מציאות (מצא כסף ברחוב, הכנסה ללא מקור ולכן זה פטור).</w:t>
      </w:r>
    </w:p>
    <w:p w:rsidR="007E2EAC" w:rsidRDefault="00831FF8" w:rsidP="004F4C4E">
      <w:pPr>
        <w:bidi/>
        <w:spacing w:after="0"/>
        <w:ind w:left="720"/>
        <w:jc w:val="both"/>
        <w:rPr>
          <w:sz w:val="24"/>
          <w:szCs w:val="24"/>
          <w:rtl/>
          <w:lang w:bidi="he-IL"/>
        </w:rPr>
      </w:pPr>
      <w:r>
        <w:rPr>
          <w:rFonts w:hint="cs"/>
          <w:sz w:val="24"/>
          <w:szCs w:val="24"/>
          <w:rtl/>
          <w:lang w:bidi="he-IL"/>
        </w:rPr>
        <w:t>דרישת המקור לא דורשת שמשהו באמת יהיה חוזר ונשנה אלא שיהיה פוטנציאל לחזרה.</w:t>
      </w:r>
    </w:p>
    <w:p w:rsidR="005E4632" w:rsidRDefault="005E4632" w:rsidP="005E4632">
      <w:pPr>
        <w:bidi/>
        <w:spacing w:after="0"/>
        <w:ind w:left="720"/>
        <w:jc w:val="both"/>
        <w:rPr>
          <w:sz w:val="24"/>
          <w:szCs w:val="24"/>
          <w:rtl/>
          <w:lang w:bidi="he-IL"/>
        </w:rPr>
      </w:pPr>
      <w:r w:rsidRPr="00874BB8">
        <w:rPr>
          <w:rFonts w:hint="cs"/>
          <w:sz w:val="24"/>
          <w:szCs w:val="24"/>
          <w:u w:val="single"/>
          <w:rtl/>
          <w:lang w:bidi="he-IL"/>
        </w:rPr>
        <w:t>מטפורת העץ והפירות</w:t>
      </w:r>
      <w:r>
        <w:rPr>
          <w:rFonts w:hint="cs"/>
          <w:sz w:val="24"/>
          <w:szCs w:val="24"/>
          <w:rtl/>
          <w:lang w:bidi="he-IL"/>
        </w:rPr>
        <w:t xml:space="preserve"> </w:t>
      </w:r>
      <w:r w:rsidR="00874BB8">
        <w:rPr>
          <w:sz w:val="24"/>
          <w:szCs w:val="24"/>
          <w:rtl/>
          <w:lang w:bidi="he-IL"/>
        </w:rPr>
        <w:t>–</w:t>
      </w:r>
      <w:r>
        <w:rPr>
          <w:rFonts w:hint="cs"/>
          <w:sz w:val="24"/>
          <w:szCs w:val="24"/>
          <w:rtl/>
          <w:lang w:bidi="he-IL"/>
        </w:rPr>
        <w:t xml:space="preserve"> </w:t>
      </w:r>
      <w:r w:rsidR="00874BB8">
        <w:rPr>
          <w:rFonts w:hint="cs"/>
          <w:sz w:val="24"/>
          <w:szCs w:val="24"/>
          <w:rtl/>
          <w:lang w:bidi="he-IL"/>
        </w:rPr>
        <w:t>יש עץ שהוא מבחינתנו המקור, פירות העץ הן ההכנסה.</w:t>
      </w:r>
      <w:r w:rsidR="00B6104C">
        <w:rPr>
          <w:rFonts w:hint="cs"/>
          <w:sz w:val="24"/>
          <w:szCs w:val="24"/>
          <w:rtl/>
          <w:lang w:bidi="he-IL"/>
        </w:rPr>
        <w:t xml:space="preserve"> מה קורה כאשר מוכרים את כל העץ ברווח כלשהוא וכתוצאה מהמכירה נוצרת הכנסה?</w:t>
      </w:r>
      <w:r w:rsidR="000612B8">
        <w:rPr>
          <w:rFonts w:hint="cs"/>
          <w:sz w:val="24"/>
          <w:szCs w:val="24"/>
          <w:rtl/>
          <w:lang w:bidi="he-IL"/>
        </w:rPr>
        <w:t xml:space="preserve"> בשיטת המקורות כאשר מוכרים את המקור (מכירת המניה שהניבה דיבידנד), היתה התעשרות אבל ללא מקור (אלא אם העיסוק שלך הוא "מכירת עצים" = קבלן שמוכר דירות), ועד סוף שנות ה -60 זה לא היה חייב במס. בשלב כלשהוא היה תיקון לחוק שמיסה גם את רווחי ההון כאשר ההון הוא המקור.</w:t>
      </w:r>
      <w:r w:rsidR="006A5FD2">
        <w:rPr>
          <w:rFonts w:hint="cs"/>
          <w:sz w:val="24"/>
          <w:szCs w:val="24"/>
          <w:rtl/>
          <w:lang w:bidi="he-IL"/>
        </w:rPr>
        <w:t xml:space="preserve"> בתחילה המיסוי היה ביחס למקרקעין ואח"כ לדברים אחרים. נוצרה התפצלות בדיני המס בין הכנסות פירותיים (פרק ב') והכנסות מרווחי הון (מכירת נכסים שלא מקרקעין </w:t>
      </w:r>
      <w:r w:rsidR="006A5FD2">
        <w:rPr>
          <w:sz w:val="24"/>
          <w:szCs w:val="24"/>
          <w:rtl/>
          <w:lang w:bidi="he-IL"/>
        </w:rPr>
        <w:t>–</w:t>
      </w:r>
      <w:r w:rsidR="006A5FD2">
        <w:rPr>
          <w:rFonts w:hint="cs"/>
          <w:sz w:val="24"/>
          <w:szCs w:val="24"/>
          <w:rtl/>
          <w:lang w:bidi="he-IL"/>
        </w:rPr>
        <w:t xml:space="preserve"> פרק ה', נכסי מקרקעין </w:t>
      </w:r>
      <w:r w:rsidR="006A5FD2">
        <w:rPr>
          <w:sz w:val="24"/>
          <w:szCs w:val="24"/>
          <w:rtl/>
          <w:lang w:bidi="he-IL"/>
        </w:rPr>
        <w:t>–</w:t>
      </w:r>
      <w:r w:rsidR="006A5FD2">
        <w:rPr>
          <w:rFonts w:hint="cs"/>
          <w:sz w:val="24"/>
          <w:szCs w:val="24"/>
          <w:rtl/>
          <w:lang w:bidi="he-IL"/>
        </w:rPr>
        <w:t xml:space="preserve"> חוק מיסוי מקרקעין).</w:t>
      </w:r>
      <w:r w:rsidR="009B4A88">
        <w:rPr>
          <w:rFonts w:hint="cs"/>
          <w:sz w:val="24"/>
          <w:szCs w:val="24"/>
          <w:rtl/>
          <w:lang w:bidi="he-IL"/>
        </w:rPr>
        <w:t xml:space="preserve"> עד שנת 2003 רווחי הון של יחידים בבורסה לא היו ממוסים. </w:t>
      </w:r>
      <w:r w:rsidR="000612B8">
        <w:rPr>
          <w:rFonts w:hint="cs"/>
          <w:sz w:val="24"/>
          <w:szCs w:val="24"/>
          <w:rtl/>
          <w:lang w:bidi="he-IL"/>
        </w:rPr>
        <w:t xml:space="preserve"> </w:t>
      </w:r>
    </w:p>
    <w:p w:rsidR="003B4ADA" w:rsidRDefault="009B4A88" w:rsidP="009B4A88">
      <w:pPr>
        <w:bidi/>
        <w:spacing w:after="0"/>
        <w:ind w:left="720"/>
        <w:jc w:val="both"/>
        <w:rPr>
          <w:sz w:val="24"/>
          <w:szCs w:val="24"/>
          <w:rtl/>
          <w:lang w:bidi="he-IL"/>
        </w:rPr>
      </w:pPr>
      <w:r>
        <w:rPr>
          <w:rFonts w:hint="cs"/>
          <w:sz w:val="24"/>
          <w:szCs w:val="24"/>
          <w:rtl/>
          <w:lang w:bidi="he-IL"/>
        </w:rPr>
        <w:t xml:space="preserve">מתי מכירת מקורות הופכת להיות "עסק" או משלח יד? (מכירת דירות לא על ידי קבלן אלא ע"י מישהו שיש לו הרבה דירות). הוסיפו לפקודה: מספיק שההכנסה תהיה עסקת אקראי בעלת אופי מסחרי. </w:t>
      </w:r>
      <w:r w:rsidRPr="009B4A88">
        <w:rPr>
          <w:rFonts w:hint="cs"/>
          <w:b/>
          <w:bCs/>
          <w:sz w:val="24"/>
          <w:szCs w:val="24"/>
          <w:rtl/>
          <w:lang w:bidi="he-IL"/>
        </w:rPr>
        <w:t>פס"ד מזרחי</w:t>
      </w:r>
      <w:r>
        <w:rPr>
          <w:rFonts w:hint="cs"/>
          <w:sz w:val="24"/>
          <w:szCs w:val="24"/>
          <w:rtl/>
          <w:lang w:bidi="he-IL"/>
        </w:rPr>
        <w:t xml:space="preserve"> : מישהו שיש לו הכנסה מעסק קטן, סוף שנות ה -70, היה לו ניירות </w:t>
      </w:r>
      <w:r>
        <w:rPr>
          <w:rFonts w:hint="cs"/>
          <w:sz w:val="24"/>
          <w:szCs w:val="24"/>
          <w:rtl/>
          <w:lang w:bidi="he-IL"/>
        </w:rPr>
        <w:lastRenderedPageBreak/>
        <w:t>ערך ותבעו אותו על כך שהוא סוחר בניירות ערך, ורשויות המס זכו כי ביהמ"ש הגיע למסקנה שזו הכנסה שעולה לכדי עסק.</w:t>
      </w:r>
    </w:p>
    <w:p w:rsidR="002D09AB" w:rsidRDefault="003B4ADA" w:rsidP="0071008F">
      <w:pPr>
        <w:pStyle w:val="ListParagraph"/>
        <w:numPr>
          <w:ilvl w:val="0"/>
          <w:numId w:val="1"/>
        </w:numPr>
        <w:bidi/>
        <w:spacing w:after="0"/>
        <w:jc w:val="both"/>
        <w:rPr>
          <w:sz w:val="24"/>
          <w:szCs w:val="24"/>
          <w:lang w:bidi="he-IL"/>
        </w:rPr>
      </w:pPr>
      <w:r w:rsidRPr="0071008F">
        <w:rPr>
          <w:rFonts w:hint="cs"/>
          <w:sz w:val="24"/>
          <w:szCs w:val="24"/>
          <w:u w:val="single"/>
          <w:rtl/>
          <w:lang w:bidi="he-IL"/>
        </w:rPr>
        <w:t>עיקרון המימוש:</w:t>
      </w:r>
      <w:r w:rsidRPr="0071008F">
        <w:rPr>
          <w:rFonts w:hint="cs"/>
          <w:sz w:val="24"/>
          <w:szCs w:val="24"/>
          <w:rtl/>
          <w:lang w:bidi="he-IL"/>
        </w:rPr>
        <w:t xml:space="preserve"> על מנת שיהיה ארוע מס</w:t>
      </w:r>
      <w:r w:rsidR="009B4A88" w:rsidRPr="0071008F">
        <w:rPr>
          <w:rFonts w:hint="cs"/>
          <w:sz w:val="24"/>
          <w:szCs w:val="24"/>
          <w:rtl/>
          <w:lang w:bidi="he-IL"/>
        </w:rPr>
        <w:t xml:space="preserve"> </w:t>
      </w:r>
      <w:r w:rsidRPr="0071008F">
        <w:rPr>
          <w:rFonts w:hint="cs"/>
          <w:sz w:val="24"/>
          <w:szCs w:val="24"/>
          <w:rtl/>
          <w:lang w:bidi="he-IL"/>
        </w:rPr>
        <w:t xml:space="preserve">לא מספיק הכנסה שיש לה מקור אלא דורשים התעשרות ממומשת. (אם קניתי מניה ב 100 בתחילת השנה ובסוף השנה היא שווה 200 אבל לא מכרתי אותה </w:t>
      </w:r>
      <w:r w:rsidRPr="0071008F">
        <w:rPr>
          <w:sz w:val="24"/>
          <w:szCs w:val="24"/>
          <w:rtl/>
          <w:lang w:bidi="he-IL"/>
        </w:rPr>
        <w:t>–</w:t>
      </w:r>
      <w:r w:rsidRPr="0071008F">
        <w:rPr>
          <w:rFonts w:hint="cs"/>
          <w:sz w:val="24"/>
          <w:szCs w:val="24"/>
          <w:rtl/>
          <w:lang w:bidi="he-IL"/>
        </w:rPr>
        <w:t xml:space="preserve"> זה לא מימוש).</w:t>
      </w:r>
      <w:r w:rsidR="00270467" w:rsidRPr="0071008F">
        <w:rPr>
          <w:rFonts w:hint="cs"/>
          <w:sz w:val="24"/>
          <w:szCs w:val="24"/>
          <w:rtl/>
          <w:lang w:bidi="he-IL"/>
        </w:rPr>
        <w:t xml:space="preserve"> ע"פ הנוסחא כן היתה הכנסה כי היה שינוי בחסכון אבל לא מימשנו אותה.</w:t>
      </w:r>
      <w:r w:rsidR="00006AFD" w:rsidRPr="0071008F">
        <w:rPr>
          <w:rFonts w:hint="cs"/>
          <w:sz w:val="24"/>
          <w:szCs w:val="24"/>
          <w:rtl/>
          <w:lang w:bidi="he-IL"/>
        </w:rPr>
        <w:t xml:space="preserve"> </w:t>
      </w:r>
      <w:r w:rsidR="00154313" w:rsidRPr="0071008F">
        <w:rPr>
          <w:rFonts w:hint="cs"/>
          <w:sz w:val="24"/>
          <w:szCs w:val="24"/>
          <w:rtl/>
          <w:lang w:bidi="he-IL"/>
        </w:rPr>
        <w:t xml:space="preserve">סעיף 88 לפקודה מופיע כלל המימוש </w:t>
      </w:r>
      <w:r w:rsidR="00D8345F" w:rsidRPr="0071008F">
        <w:rPr>
          <w:rFonts w:hint="cs"/>
          <w:sz w:val="24"/>
          <w:szCs w:val="24"/>
          <w:rtl/>
          <w:lang w:bidi="he-IL"/>
        </w:rPr>
        <w:t>ו</w:t>
      </w:r>
      <w:r w:rsidR="00154313" w:rsidRPr="0071008F">
        <w:rPr>
          <w:rFonts w:hint="cs"/>
          <w:sz w:val="24"/>
          <w:szCs w:val="24"/>
          <w:rtl/>
          <w:lang w:bidi="he-IL"/>
        </w:rPr>
        <w:t>מגדיר מה זו מכירה.</w:t>
      </w:r>
      <w:r w:rsidR="003C53EF">
        <w:rPr>
          <w:rFonts w:hint="cs"/>
          <w:sz w:val="24"/>
          <w:szCs w:val="24"/>
          <w:rtl/>
          <w:lang w:bidi="he-IL"/>
        </w:rPr>
        <w:t xml:space="preserve"> </w:t>
      </w:r>
    </w:p>
    <w:p w:rsidR="005574EA" w:rsidRDefault="002D09AB" w:rsidP="00A23F9E">
      <w:pPr>
        <w:pStyle w:val="ListParagraph"/>
        <w:bidi/>
        <w:spacing w:after="0"/>
        <w:jc w:val="both"/>
        <w:rPr>
          <w:sz w:val="24"/>
          <w:szCs w:val="24"/>
          <w:rtl/>
          <w:lang w:bidi="he-IL"/>
        </w:rPr>
      </w:pPr>
      <w:r w:rsidRPr="002D09AB">
        <w:rPr>
          <w:rFonts w:hint="cs"/>
          <w:sz w:val="24"/>
          <w:szCs w:val="24"/>
          <w:rtl/>
          <w:lang w:bidi="he-IL"/>
        </w:rPr>
        <w:t>ב</w:t>
      </w:r>
      <w:r>
        <w:rPr>
          <w:rFonts w:hint="cs"/>
          <w:sz w:val="24"/>
          <w:szCs w:val="24"/>
          <w:rtl/>
          <w:lang w:bidi="he-IL"/>
        </w:rPr>
        <w:t xml:space="preserve">איזו נסיבות בית המשפט ידרוש את דרישת המימוש? </w:t>
      </w:r>
      <w:r w:rsidR="005574EA" w:rsidRPr="00A23F9E">
        <w:rPr>
          <w:rFonts w:hint="cs"/>
          <w:b/>
          <w:bCs/>
          <w:sz w:val="24"/>
          <w:szCs w:val="24"/>
          <w:rtl/>
          <w:lang w:bidi="he-IL"/>
        </w:rPr>
        <w:t>פס"ד דפוס המרכז</w:t>
      </w:r>
      <w:r w:rsidR="005574EA">
        <w:rPr>
          <w:rFonts w:hint="cs"/>
          <w:sz w:val="24"/>
          <w:szCs w:val="24"/>
          <w:rtl/>
          <w:lang w:bidi="he-IL"/>
        </w:rPr>
        <w:t xml:space="preserve"> </w:t>
      </w:r>
      <w:r w:rsidR="005574EA">
        <w:rPr>
          <w:sz w:val="24"/>
          <w:szCs w:val="24"/>
          <w:rtl/>
          <w:lang w:bidi="he-IL"/>
        </w:rPr>
        <w:t>–</w:t>
      </w:r>
      <w:r w:rsidR="005574EA">
        <w:rPr>
          <w:rFonts w:hint="cs"/>
          <w:sz w:val="24"/>
          <w:szCs w:val="24"/>
          <w:rtl/>
          <w:lang w:bidi="he-IL"/>
        </w:rPr>
        <w:t xml:space="preserve"> חברה עם נכסים שהושקעו במט"ח וצברו הפרשי שער כתכנית חסכון,</w:t>
      </w:r>
      <w:r w:rsidR="00A23F9E">
        <w:rPr>
          <w:rFonts w:hint="cs"/>
          <w:sz w:val="24"/>
          <w:szCs w:val="24"/>
          <w:rtl/>
          <w:lang w:bidi="he-IL"/>
        </w:rPr>
        <w:t xml:space="preserve"> לפי החוזה בין הבנק לחברה היתה לחברה זכות למשוך את הכספים רק בעוד </w:t>
      </w:r>
      <w:r w:rsidR="00A23F9E">
        <w:rPr>
          <w:rFonts w:hint="cs"/>
          <w:sz w:val="24"/>
          <w:szCs w:val="24"/>
          <w:lang w:bidi="he-IL"/>
        </w:rPr>
        <w:t>X</w:t>
      </w:r>
      <w:r w:rsidR="00A23F9E">
        <w:rPr>
          <w:rFonts w:hint="cs"/>
          <w:sz w:val="24"/>
          <w:szCs w:val="24"/>
          <w:rtl/>
          <w:lang w:bidi="he-IL"/>
        </w:rPr>
        <w:t xml:space="preserve"> שנים אבל הבנק דיווח בסוף השנה הנוכחית שנזקפו רווחי שערים בגובה </w:t>
      </w:r>
      <w:r w:rsidR="00A23F9E">
        <w:rPr>
          <w:rFonts w:hint="cs"/>
          <w:sz w:val="24"/>
          <w:szCs w:val="24"/>
          <w:lang w:bidi="he-IL"/>
        </w:rPr>
        <w:t>Y</w:t>
      </w:r>
      <w:r w:rsidR="00A23F9E">
        <w:rPr>
          <w:rFonts w:hint="cs"/>
          <w:sz w:val="24"/>
          <w:szCs w:val="24"/>
          <w:rtl/>
          <w:lang w:bidi="he-IL"/>
        </w:rPr>
        <w:t xml:space="preserve">. האם יש הכנסה בסוף השנה הנוכחית או רק בסוף השנה ה </w:t>
      </w:r>
      <w:r w:rsidR="00A23F9E">
        <w:rPr>
          <w:rFonts w:hint="cs"/>
          <w:sz w:val="24"/>
          <w:szCs w:val="24"/>
          <w:lang w:bidi="he-IL"/>
        </w:rPr>
        <w:t>X</w:t>
      </w:r>
      <w:r w:rsidR="00A23F9E">
        <w:rPr>
          <w:rFonts w:hint="cs"/>
          <w:sz w:val="24"/>
          <w:szCs w:val="24"/>
          <w:rtl/>
          <w:lang w:bidi="he-IL"/>
        </w:rPr>
        <w:t>? עד השנה ה</w:t>
      </w:r>
      <w:r w:rsidR="00A23F9E">
        <w:rPr>
          <w:rFonts w:hint="cs"/>
          <w:sz w:val="24"/>
          <w:szCs w:val="24"/>
          <w:lang w:bidi="he-IL"/>
        </w:rPr>
        <w:t xml:space="preserve"> </w:t>
      </w:r>
      <w:r w:rsidR="00A23F9E">
        <w:rPr>
          <w:rFonts w:hint="cs"/>
          <w:sz w:val="24"/>
          <w:szCs w:val="24"/>
          <w:rtl/>
          <w:lang w:bidi="he-IL"/>
        </w:rPr>
        <w:t xml:space="preserve"> </w:t>
      </w:r>
      <w:r w:rsidR="00A23F9E">
        <w:rPr>
          <w:rFonts w:hint="cs"/>
          <w:sz w:val="24"/>
          <w:szCs w:val="24"/>
          <w:lang w:bidi="he-IL"/>
        </w:rPr>
        <w:t>X</w:t>
      </w:r>
      <w:r w:rsidR="00A23F9E">
        <w:rPr>
          <w:rFonts w:hint="cs"/>
          <w:sz w:val="24"/>
          <w:szCs w:val="24"/>
          <w:rtl/>
          <w:lang w:bidi="he-IL"/>
        </w:rPr>
        <w:t xml:space="preserve"> שבה מקבלים את הכסף, "ההתעשרות היא על הנייר".</w:t>
      </w:r>
    </w:p>
    <w:p w:rsidR="009B4A88" w:rsidRDefault="005574EA" w:rsidP="005574EA">
      <w:pPr>
        <w:pStyle w:val="ListParagraph"/>
        <w:numPr>
          <w:ilvl w:val="0"/>
          <w:numId w:val="2"/>
        </w:numPr>
        <w:bidi/>
        <w:spacing w:after="0"/>
        <w:jc w:val="both"/>
        <w:rPr>
          <w:sz w:val="24"/>
          <w:szCs w:val="24"/>
          <w:lang w:bidi="he-IL"/>
        </w:rPr>
      </w:pPr>
      <w:r>
        <w:rPr>
          <w:rFonts w:hint="cs"/>
          <w:sz w:val="24"/>
          <w:szCs w:val="24"/>
          <w:rtl/>
          <w:lang w:bidi="he-IL"/>
        </w:rPr>
        <w:t xml:space="preserve">נזילות </w:t>
      </w:r>
      <w:r>
        <w:rPr>
          <w:sz w:val="24"/>
          <w:szCs w:val="24"/>
          <w:rtl/>
          <w:lang w:bidi="he-IL"/>
        </w:rPr>
        <w:t>–</w:t>
      </w:r>
      <w:r>
        <w:rPr>
          <w:rFonts w:hint="cs"/>
          <w:sz w:val="24"/>
          <w:szCs w:val="24"/>
          <w:rtl/>
          <w:lang w:bidi="he-IL"/>
        </w:rPr>
        <w:t xml:space="preserve"> </w:t>
      </w:r>
      <w:r w:rsidR="00BF27BA">
        <w:rPr>
          <w:rFonts w:hint="cs"/>
          <w:sz w:val="24"/>
          <w:szCs w:val="24"/>
          <w:rtl/>
          <w:lang w:bidi="he-IL"/>
        </w:rPr>
        <w:t xml:space="preserve">קניתי נכס מקרקעין, הנכס עלה בשווי שלו, אבל לא מכרתי אותו. מאיפה תהיה הנזילות לשלם את המס ללא מימוש הנכס. לגבי מניות הטענה לא רלוונטית כי אם חייבים מס באותה שנה שהנכס עלה במצב הזה אין בעיה של נזילות </w:t>
      </w:r>
      <w:r w:rsidR="00BF27BA">
        <w:rPr>
          <w:sz w:val="24"/>
          <w:szCs w:val="24"/>
          <w:rtl/>
          <w:lang w:bidi="he-IL"/>
        </w:rPr>
        <w:t>–</w:t>
      </w:r>
      <w:r w:rsidR="00BF27BA">
        <w:rPr>
          <w:rFonts w:hint="cs"/>
          <w:sz w:val="24"/>
          <w:szCs w:val="24"/>
          <w:rtl/>
          <w:lang w:bidi="he-IL"/>
        </w:rPr>
        <w:t xml:space="preserve"> ניתן למכור רק חלק שיכסה את תשלום המס ואם חייבים את המס אז הכסף באמת לא שייך לאדם אלא לרשות המס. השיטה הישראלית ממסה על בסיס שנתי ולגבי שוק ההון אין בעיה אמיתית של נזילות.</w:t>
      </w:r>
      <w:r w:rsidR="00DB0637">
        <w:rPr>
          <w:rFonts w:hint="cs"/>
          <w:sz w:val="24"/>
          <w:szCs w:val="24"/>
          <w:rtl/>
          <w:lang w:bidi="he-IL"/>
        </w:rPr>
        <w:t xml:space="preserve"> לעומת זאת אם קיבלנו מכונית וצריכים לשלם עליה מס החוק מתעלם מבעית הנזילות ומצפה שנשלם את המס.</w:t>
      </w:r>
    </w:p>
    <w:p w:rsidR="005574EA" w:rsidRDefault="005574EA" w:rsidP="005574EA">
      <w:pPr>
        <w:pStyle w:val="ListParagraph"/>
        <w:numPr>
          <w:ilvl w:val="0"/>
          <w:numId w:val="2"/>
        </w:numPr>
        <w:bidi/>
        <w:spacing w:after="0"/>
        <w:jc w:val="both"/>
        <w:rPr>
          <w:sz w:val="24"/>
          <w:szCs w:val="24"/>
          <w:lang w:bidi="he-IL"/>
        </w:rPr>
      </w:pPr>
      <w:r>
        <w:rPr>
          <w:rFonts w:hint="cs"/>
          <w:sz w:val="24"/>
          <w:szCs w:val="24"/>
          <w:rtl/>
          <w:lang w:bidi="he-IL"/>
        </w:rPr>
        <w:t>אי ודאות לגבי האם "באמת" התעשרת? (שווי הנכס יכול לרדת מחר)</w:t>
      </w:r>
      <w:r w:rsidR="00DD61E1">
        <w:rPr>
          <w:rFonts w:hint="cs"/>
          <w:sz w:val="24"/>
          <w:szCs w:val="24"/>
          <w:rtl/>
          <w:lang w:bidi="he-IL"/>
        </w:rPr>
        <w:t xml:space="preserve"> </w:t>
      </w:r>
      <w:r w:rsidR="00D52547">
        <w:rPr>
          <w:sz w:val="24"/>
          <w:szCs w:val="24"/>
          <w:rtl/>
          <w:lang w:bidi="he-IL"/>
        </w:rPr>
        <w:t>–</w:t>
      </w:r>
      <w:r w:rsidR="00DD61E1">
        <w:rPr>
          <w:rFonts w:hint="cs"/>
          <w:sz w:val="24"/>
          <w:szCs w:val="24"/>
          <w:rtl/>
          <w:lang w:bidi="he-IL"/>
        </w:rPr>
        <w:t xml:space="preserve"> </w:t>
      </w:r>
      <w:r w:rsidR="00D52547">
        <w:rPr>
          <w:rFonts w:hint="cs"/>
          <w:sz w:val="24"/>
          <w:szCs w:val="24"/>
          <w:rtl/>
          <w:lang w:bidi="he-IL"/>
        </w:rPr>
        <w:t>אם המעביד נותן מניות בתור הכנסה לכאורה יש אי ודאות לגבי ההתעשרות</w:t>
      </w:r>
      <w:r w:rsidR="00D2496E">
        <w:rPr>
          <w:rFonts w:hint="cs"/>
          <w:sz w:val="24"/>
          <w:szCs w:val="24"/>
          <w:rtl/>
          <w:lang w:bidi="he-IL"/>
        </w:rPr>
        <w:t xml:space="preserve"> (בנקודת הז</w:t>
      </w:r>
      <w:r w:rsidR="0078305F">
        <w:rPr>
          <w:rFonts w:hint="cs"/>
          <w:sz w:val="24"/>
          <w:szCs w:val="24"/>
          <w:rtl/>
          <w:lang w:bidi="he-IL"/>
        </w:rPr>
        <w:t>מ</w:t>
      </w:r>
      <w:r w:rsidR="00D2496E">
        <w:rPr>
          <w:rFonts w:hint="cs"/>
          <w:sz w:val="24"/>
          <w:szCs w:val="24"/>
          <w:rtl/>
          <w:lang w:bidi="he-IL"/>
        </w:rPr>
        <w:t>ן של הקבלה התעשרתי אבל לא יודעים מה יקרה מחר)</w:t>
      </w:r>
      <w:r w:rsidR="00D52547">
        <w:rPr>
          <w:rFonts w:hint="cs"/>
          <w:sz w:val="24"/>
          <w:szCs w:val="24"/>
          <w:rtl/>
          <w:lang w:bidi="he-IL"/>
        </w:rPr>
        <w:t>.</w:t>
      </w:r>
    </w:p>
    <w:p w:rsidR="005574EA" w:rsidRDefault="005574EA" w:rsidP="005574EA">
      <w:pPr>
        <w:pStyle w:val="ListParagraph"/>
        <w:numPr>
          <w:ilvl w:val="0"/>
          <w:numId w:val="2"/>
        </w:numPr>
        <w:bidi/>
        <w:spacing w:after="0"/>
        <w:jc w:val="both"/>
        <w:rPr>
          <w:sz w:val="24"/>
          <w:szCs w:val="24"/>
          <w:lang w:bidi="he-IL"/>
        </w:rPr>
      </w:pPr>
      <w:r>
        <w:rPr>
          <w:rFonts w:hint="cs"/>
          <w:sz w:val="24"/>
          <w:szCs w:val="24"/>
          <w:rtl/>
          <w:lang w:bidi="he-IL"/>
        </w:rPr>
        <w:t xml:space="preserve">בעיית אומדן/כימות </w:t>
      </w:r>
      <w:r w:rsidR="00DB0637">
        <w:rPr>
          <w:sz w:val="24"/>
          <w:szCs w:val="24"/>
          <w:rtl/>
          <w:lang w:bidi="he-IL"/>
        </w:rPr>
        <w:t>–</w:t>
      </w:r>
      <w:r>
        <w:rPr>
          <w:rFonts w:hint="cs"/>
          <w:sz w:val="24"/>
          <w:szCs w:val="24"/>
          <w:rtl/>
          <w:lang w:bidi="he-IL"/>
        </w:rPr>
        <w:t xml:space="preserve"> </w:t>
      </w:r>
      <w:r w:rsidR="00DB0637">
        <w:rPr>
          <w:rFonts w:hint="cs"/>
          <w:sz w:val="24"/>
          <w:szCs w:val="24"/>
          <w:rtl/>
          <w:lang w:bidi="he-IL"/>
        </w:rPr>
        <w:t>בשוק המקרקעין לדוגמא יש באמת בעיה של אומדן וכימות של הערכת נכסים מדי סוף שנה ולעומת זאת בשוק ההון אין באמת בעיה כזו.</w:t>
      </w:r>
      <w:r w:rsidR="00BF02DB">
        <w:rPr>
          <w:rFonts w:hint="cs"/>
          <w:sz w:val="24"/>
          <w:szCs w:val="24"/>
          <w:rtl/>
          <w:lang w:bidi="he-IL"/>
        </w:rPr>
        <w:t xml:space="preserve"> אם אדם מקבל הכנסה בשווה כסף, בגלל בעית אמדן וכימות לא מחכים עם תשלום המס.</w:t>
      </w:r>
    </w:p>
    <w:p w:rsidR="00884CBF" w:rsidRPr="00884CBF" w:rsidRDefault="00884CBF" w:rsidP="00884CBF">
      <w:pPr>
        <w:bidi/>
        <w:spacing w:after="0"/>
        <w:ind w:left="720"/>
        <w:jc w:val="both"/>
        <w:rPr>
          <w:sz w:val="24"/>
          <w:szCs w:val="24"/>
          <w:rtl/>
          <w:lang w:bidi="he-IL"/>
        </w:rPr>
      </w:pPr>
      <w:r>
        <w:rPr>
          <w:rFonts w:hint="cs"/>
          <w:sz w:val="24"/>
          <w:szCs w:val="24"/>
          <w:rtl/>
          <w:lang w:bidi="he-IL"/>
        </w:rPr>
        <w:t xml:space="preserve">פס"ד דפוס המרכז שם את הדגש על טענה מס' 2 של אי ודאות. </w:t>
      </w:r>
      <w:r>
        <w:rPr>
          <w:sz w:val="24"/>
          <w:szCs w:val="24"/>
          <w:lang w:bidi="he-IL"/>
        </w:rPr>
        <w:t>Wait and See</w:t>
      </w:r>
      <w:r>
        <w:rPr>
          <w:rFonts w:hint="cs"/>
          <w:sz w:val="24"/>
          <w:szCs w:val="24"/>
          <w:rtl/>
          <w:lang w:bidi="he-IL"/>
        </w:rPr>
        <w:t xml:space="preserve">. </w:t>
      </w:r>
      <w:r w:rsidR="001B0802">
        <w:rPr>
          <w:rFonts w:hint="cs"/>
          <w:sz w:val="24"/>
          <w:szCs w:val="24"/>
          <w:rtl/>
          <w:lang w:bidi="he-IL"/>
        </w:rPr>
        <w:t xml:space="preserve"> ביהמ"ש אמר שבתקופה הרלוונטית (שער הדולר רק עלה ולא התנדנד) אין בעיה של אי ודאות (בטוח שהתעשרת) ולכן המיסוי על הפרשי שער מדי שנה (לא על בסיס מזומנים).</w:t>
      </w:r>
      <w:r w:rsidR="00614C71">
        <w:rPr>
          <w:rFonts w:hint="cs"/>
          <w:sz w:val="24"/>
          <w:szCs w:val="24"/>
          <w:rtl/>
          <w:lang w:bidi="he-IL"/>
        </w:rPr>
        <w:t xml:space="preserve"> המחוקק אימץ את </w:t>
      </w:r>
      <w:r w:rsidR="0002468D">
        <w:rPr>
          <w:rFonts w:hint="cs"/>
          <w:sz w:val="24"/>
          <w:szCs w:val="24"/>
          <w:rtl/>
          <w:lang w:bidi="he-IL"/>
        </w:rPr>
        <w:t>השיטה ובסעיף 8 ג' זה הוכנס לפקודה.</w:t>
      </w:r>
    </w:p>
    <w:sectPr w:rsidR="00884CBF" w:rsidRPr="00884CBF" w:rsidSect="003A08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ECB"/>
    <w:multiLevelType w:val="hybridMultilevel"/>
    <w:tmpl w:val="AAFAE572"/>
    <w:lvl w:ilvl="0" w:tplc="8416D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EE7A85"/>
    <w:multiLevelType w:val="hybridMultilevel"/>
    <w:tmpl w:val="2110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A34F81"/>
    <w:rsid w:val="00006AFD"/>
    <w:rsid w:val="0002468D"/>
    <w:rsid w:val="000612B8"/>
    <w:rsid w:val="000C08D3"/>
    <w:rsid w:val="00154313"/>
    <w:rsid w:val="001667F1"/>
    <w:rsid w:val="00190B85"/>
    <w:rsid w:val="001B0802"/>
    <w:rsid w:val="001F1AD7"/>
    <w:rsid w:val="00216A43"/>
    <w:rsid w:val="00270467"/>
    <w:rsid w:val="002A537D"/>
    <w:rsid w:val="002D09AB"/>
    <w:rsid w:val="0031568D"/>
    <w:rsid w:val="003275B7"/>
    <w:rsid w:val="00342600"/>
    <w:rsid w:val="00367214"/>
    <w:rsid w:val="003A085C"/>
    <w:rsid w:val="003A1E56"/>
    <w:rsid w:val="003B4ADA"/>
    <w:rsid w:val="003C53EF"/>
    <w:rsid w:val="004051BD"/>
    <w:rsid w:val="004F4C4E"/>
    <w:rsid w:val="005574EA"/>
    <w:rsid w:val="005A7C97"/>
    <w:rsid w:val="005E4632"/>
    <w:rsid w:val="005F7940"/>
    <w:rsid w:val="00614C71"/>
    <w:rsid w:val="006366D1"/>
    <w:rsid w:val="00651059"/>
    <w:rsid w:val="00671539"/>
    <w:rsid w:val="00672BD9"/>
    <w:rsid w:val="00691ACC"/>
    <w:rsid w:val="006A5FD2"/>
    <w:rsid w:val="006F183A"/>
    <w:rsid w:val="0071008F"/>
    <w:rsid w:val="007512B5"/>
    <w:rsid w:val="0078305F"/>
    <w:rsid w:val="007B0895"/>
    <w:rsid w:val="007C374D"/>
    <w:rsid w:val="007D31F5"/>
    <w:rsid w:val="007E2EAC"/>
    <w:rsid w:val="00831FF8"/>
    <w:rsid w:val="00874BB8"/>
    <w:rsid w:val="00884CBF"/>
    <w:rsid w:val="00997BE6"/>
    <w:rsid w:val="009A4E32"/>
    <w:rsid w:val="009B4A88"/>
    <w:rsid w:val="009D21E3"/>
    <w:rsid w:val="00A12D9E"/>
    <w:rsid w:val="00A23F9E"/>
    <w:rsid w:val="00A34F81"/>
    <w:rsid w:val="00A40FA3"/>
    <w:rsid w:val="00A7545C"/>
    <w:rsid w:val="00AC1029"/>
    <w:rsid w:val="00B6104C"/>
    <w:rsid w:val="00BF02DB"/>
    <w:rsid w:val="00BF27BA"/>
    <w:rsid w:val="00C159F5"/>
    <w:rsid w:val="00C6312C"/>
    <w:rsid w:val="00C81A5E"/>
    <w:rsid w:val="00CF2307"/>
    <w:rsid w:val="00D2496E"/>
    <w:rsid w:val="00D52547"/>
    <w:rsid w:val="00D8345F"/>
    <w:rsid w:val="00DB0637"/>
    <w:rsid w:val="00DD61E1"/>
    <w:rsid w:val="00DE497A"/>
    <w:rsid w:val="00E66FF5"/>
    <w:rsid w:val="00EA06B6"/>
    <w:rsid w:val="00F1381C"/>
    <w:rsid w:val="00F43F09"/>
    <w:rsid w:val="00F85994"/>
    <w:rsid w:val="00FA243D"/>
    <w:rsid w:val="00FF189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8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74D"/>
    <w:rPr>
      <w:color w:val="0000FF" w:themeColor="hyperlink"/>
      <w:u w:val="single"/>
    </w:rPr>
  </w:style>
  <w:style w:type="paragraph" w:styleId="ListParagraph">
    <w:name w:val="List Paragraph"/>
    <w:basedOn w:val="Normal"/>
    <w:uiPriority w:val="34"/>
    <w:qFormat/>
    <w:rsid w:val="00C6312C"/>
    <w:pPr>
      <w:ind w:left="720"/>
      <w:contextualSpacing/>
    </w:pPr>
  </w:style>
  <w:style w:type="character" w:styleId="PlaceholderText">
    <w:name w:val="Placeholder Text"/>
    <w:basedOn w:val="DefaultParagraphFont"/>
    <w:uiPriority w:val="99"/>
    <w:semiHidden/>
    <w:rsid w:val="009D21E3"/>
    <w:rPr>
      <w:color w:val="808080"/>
    </w:rPr>
  </w:style>
  <w:style w:type="paragraph" w:styleId="BalloonText">
    <w:name w:val="Balloon Text"/>
    <w:basedOn w:val="Normal"/>
    <w:link w:val="BalloonTextChar"/>
    <w:uiPriority w:val="99"/>
    <w:semiHidden/>
    <w:unhideWhenUsed/>
    <w:rsid w:val="009D2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1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tabbac@post.tau.co.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651</Words>
  <Characters>3717</Characters>
  <Application>Microsoft Office Word</Application>
  <DocSecurity>0</DocSecurity>
  <Lines>30</Lines>
  <Paragraphs>8</Paragraphs>
  <ScaleCrop>false</ScaleCrop>
  <Company>*</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c:creator>
  <cp:keywords/>
  <dc:description/>
  <cp:lastModifiedBy>ita</cp:lastModifiedBy>
  <cp:revision>84</cp:revision>
  <dcterms:created xsi:type="dcterms:W3CDTF">2008-11-14T05:53:00Z</dcterms:created>
  <dcterms:modified xsi:type="dcterms:W3CDTF">2008-11-21T06:12:00Z</dcterms:modified>
</cp:coreProperties>
</file>